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728DA" w14:textId="050DBBA4" w:rsidR="00AA35BF" w:rsidRDefault="001B570F">
      <w:pPr>
        <w:pStyle w:val="Tekstpodstawowy"/>
        <w:rPr>
          <w:rFonts w:ascii="Times New Roman"/>
          <w:b/>
          <w:sz w:val="31"/>
        </w:rPr>
      </w:pPr>
      <w:r>
        <w:rPr>
          <w:b/>
          <w:noProof/>
          <w:sz w:val="33"/>
        </w:rPr>
        <w:drawing>
          <wp:anchor distT="0" distB="0" distL="114300" distR="114300" simplePos="0" relativeHeight="251659264" behindDoc="0" locked="0" layoutInCell="1" allowOverlap="1" wp14:anchorId="7AE4481C" wp14:editId="4B5F16CA">
            <wp:simplePos x="0" y="0"/>
            <wp:positionH relativeFrom="column">
              <wp:posOffset>0</wp:posOffset>
            </wp:positionH>
            <wp:positionV relativeFrom="paragraph">
              <wp:posOffset>147985</wp:posOffset>
            </wp:positionV>
            <wp:extent cx="1809750" cy="1000125"/>
            <wp:effectExtent l="0" t="0" r="0" b="9525"/>
            <wp:wrapTopAndBottom/>
            <wp:docPr id="540225116" name="Obraz 1" descr="Obraz zawierający Czcionka, tekst,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225116" name="Obraz 1" descr="Obraz zawierający Czcionka, tekst, logo, Grafika&#10;&#10;Opis wygenerowany automatyczni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09750" cy="1000125"/>
                    </a:xfrm>
                    <a:prstGeom prst="rect">
                      <a:avLst/>
                    </a:prstGeom>
                  </pic:spPr>
                </pic:pic>
              </a:graphicData>
            </a:graphic>
            <wp14:sizeRelH relativeFrom="margin">
              <wp14:pctWidth>0</wp14:pctWidth>
            </wp14:sizeRelH>
            <wp14:sizeRelV relativeFrom="margin">
              <wp14:pctHeight>0</wp14:pctHeight>
            </wp14:sizeRelV>
          </wp:anchor>
        </w:drawing>
      </w:r>
    </w:p>
    <w:p w14:paraId="77D6DBCE" w14:textId="77777777" w:rsidR="00AA35BF" w:rsidRDefault="00AA35BF">
      <w:pPr>
        <w:pStyle w:val="Tekstpodstawowy"/>
        <w:rPr>
          <w:rFonts w:ascii="Times New Roman"/>
          <w:b/>
          <w:sz w:val="31"/>
        </w:rPr>
      </w:pPr>
    </w:p>
    <w:p w14:paraId="63238F6D" w14:textId="77777777" w:rsidR="00AA35BF" w:rsidRDefault="00AA35BF">
      <w:pPr>
        <w:pStyle w:val="Tekstpodstawowy"/>
        <w:spacing w:before="341"/>
        <w:rPr>
          <w:rFonts w:ascii="Times New Roman"/>
          <w:b/>
          <w:sz w:val="31"/>
        </w:rPr>
      </w:pPr>
    </w:p>
    <w:p w14:paraId="66424281" w14:textId="77777777" w:rsidR="00AA35BF" w:rsidRDefault="00000000">
      <w:pPr>
        <w:spacing w:before="1" w:line="328" w:lineRule="auto"/>
        <w:ind w:left="2604" w:right="1506" w:hanging="251"/>
        <w:rPr>
          <w:b/>
          <w:sz w:val="18"/>
        </w:rPr>
      </w:pPr>
      <w:r>
        <w:rPr>
          <w:b/>
          <w:color w:val="313131"/>
          <w:sz w:val="18"/>
        </w:rPr>
        <w:t xml:space="preserve">Statement of the Supervisory Board of Celon Pharma S.A. regarding the </w:t>
      </w:r>
      <w:r>
        <w:rPr>
          <w:b/>
          <w:color w:val="424242"/>
          <w:sz w:val="18"/>
        </w:rPr>
        <w:t xml:space="preserve">functioning </w:t>
      </w:r>
      <w:r>
        <w:rPr>
          <w:b/>
          <w:color w:val="313131"/>
          <w:sz w:val="18"/>
        </w:rPr>
        <w:t>of the Audit Committee</w:t>
      </w:r>
    </w:p>
    <w:p w14:paraId="16FE3D03" w14:textId="77777777" w:rsidR="00AA35BF" w:rsidRDefault="00AA35BF">
      <w:pPr>
        <w:pStyle w:val="Tekstpodstawowy"/>
        <w:rPr>
          <w:b/>
        </w:rPr>
      </w:pPr>
    </w:p>
    <w:p w14:paraId="32775004" w14:textId="77777777" w:rsidR="00AA35BF" w:rsidRDefault="00AA35BF">
      <w:pPr>
        <w:pStyle w:val="Tekstpodstawowy"/>
        <w:spacing w:before="128"/>
        <w:rPr>
          <w:b/>
        </w:rPr>
      </w:pPr>
    </w:p>
    <w:p w14:paraId="26457E93" w14:textId="77777777" w:rsidR="00AA35BF" w:rsidRPr="00FF5F67" w:rsidRDefault="00000000">
      <w:pPr>
        <w:pStyle w:val="Tekstpodstawowy"/>
        <w:spacing w:before="1"/>
        <w:ind w:left="155"/>
        <w:rPr>
          <w:bCs/>
          <w:szCs w:val="22"/>
        </w:rPr>
      </w:pPr>
      <w:r>
        <w:t>The Supervisory Board of Celon Pharma S.A. states that:</w:t>
      </w:r>
    </w:p>
    <w:p w14:paraId="53158E11" w14:textId="77777777" w:rsidR="00AA35BF" w:rsidRPr="00FF5F67" w:rsidRDefault="00AA35BF">
      <w:pPr>
        <w:pStyle w:val="Tekstpodstawowy"/>
        <w:spacing w:before="152"/>
        <w:rPr>
          <w:bCs/>
          <w:szCs w:val="22"/>
        </w:rPr>
      </w:pPr>
    </w:p>
    <w:p w14:paraId="7CF7F2A5" w14:textId="77777777" w:rsidR="00AA35BF" w:rsidRPr="00FF5F67" w:rsidRDefault="00000000">
      <w:pPr>
        <w:pStyle w:val="Akapitzlist"/>
        <w:numPr>
          <w:ilvl w:val="0"/>
          <w:numId w:val="1"/>
        </w:numPr>
        <w:tabs>
          <w:tab w:val="left" w:pos="431"/>
        </w:tabs>
        <w:spacing w:before="1" w:line="321" w:lineRule="auto"/>
        <w:ind w:right="102" w:hanging="274"/>
        <w:jc w:val="both"/>
        <w:rPr>
          <w:bCs/>
          <w:sz w:val="18"/>
        </w:rPr>
      </w:pPr>
      <w:r>
        <w:rPr>
          <w:sz w:val="18"/>
        </w:rPr>
        <w:t>with respect to the Audit Committee operating at Celon Pharma S.A., the provisions regarding the appointment, composition and functioning of the Audit Committee are being observed, including those concerning its members meeting the independence criteria and requirements regarding having the necessary expertise and skills specific for the industry in which Celon Pharma S.A. operates, as well as in the area of accounting or auditing of financial statements,</w:t>
      </w:r>
    </w:p>
    <w:p w14:paraId="4F24A74A" w14:textId="77777777" w:rsidR="00AA35BF" w:rsidRPr="00FF5F67" w:rsidRDefault="00AA35BF">
      <w:pPr>
        <w:pStyle w:val="Tekstpodstawowy"/>
        <w:spacing w:before="73"/>
        <w:rPr>
          <w:bCs/>
          <w:szCs w:val="22"/>
        </w:rPr>
      </w:pPr>
    </w:p>
    <w:p w14:paraId="4C32ABC2" w14:textId="77777777" w:rsidR="00AA35BF" w:rsidRPr="00FF5F67" w:rsidRDefault="00000000">
      <w:pPr>
        <w:pStyle w:val="Akapitzlist"/>
        <w:numPr>
          <w:ilvl w:val="0"/>
          <w:numId w:val="1"/>
        </w:numPr>
        <w:tabs>
          <w:tab w:val="left" w:pos="427"/>
          <w:tab w:val="left" w:pos="431"/>
        </w:tabs>
        <w:spacing w:line="328" w:lineRule="auto"/>
        <w:ind w:hanging="270"/>
        <w:jc w:val="both"/>
        <w:rPr>
          <w:bCs/>
          <w:sz w:val="18"/>
        </w:rPr>
      </w:pPr>
      <w:r>
        <w:rPr>
          <w:sz w:val="18"/>
        </w:rPr>
        <w:t>The Audit Committee operating at Celon Pharma S.A. performed the tasks of the audit committee provided for in the applicable regulations.</w:t>
      </w:r>
    </w:p>
    <w:p w14:paraId="73796A79" w14:textId="344B59F7" w:rsidR="00AA35BF" w:rsidRDefault="00FF5F67" w:rsidP="00FF5F67">
      <w:pPr>
        <w:spacing w:before="240"/>
      </w:pPr>
      <w:r>
        <w:rPr>
          <w:b/>
          <w:color w:val="313131"/>
          <w:sz w:val="18"/>
        </w:rPr>
        <w:t xml:space="preserve">Robert </w:t>
      </w:r>
      <w:proofErr w:type="spellStart"/>
      <w:r>
        <w:rPr>
          <w:b/>
          <w:color w:val="313131"/>
          <w:sz w:val="18"/>
        </w:rPr>
        <w:t>Rzemiński</w:t>
      </w:r>
      <w:proofErr w:type="spellEnd"/>
      <w:r>
        <w:rPr>
          <w:b/>
          <w:color w:val="313131"/>
          <w:sz w:val="18"/>
        </w:rPr>
        <w:t xml:space="preserve"> </w:t>
      </w:r>
      <w:r>
        <w:rPr>
          <w:color w:val="707070"/>
          <w:sz w:val="18"/>
        </w:rPr>
        <w:t xml:space="preserve">– </w:t>
      </w:r>
      <w:r>
        <w:rPr>
          <w:color w:val="424242"/>
          <w:sz w:val="18"/>
        </w:rPr>
        <w:t xml:space="preserve">Chairman </w:t>
      </w:r>
      <w:r>
        <w:rPr>
          <w:color w:val="313131"/>
          <w:sz w:val="18"/>
        </w:rPr>
        <w:t>of the Supervisory Board</w:t>
      </w:r>
    </w:p>
    <w:p w14:paraId="785AC6C2" w14:textId="65BC3384" w:rsidR="00AA35BF" w:rsidRPr="00FF5F67" w:rsidRDefault="00000000" w:rsidP="00FF5F67">
      <w:pPr>
        <w:spacing w:before="240"/>
        <w:rPr>
          <w:sz w:val="18"/>
        </w:rPr>
      </w:pPr>
      <w:r>
        <w:rPr>
          <w:b/>
          <w:color w:val="313131"/>
          <w:sz w:val="18"/>
        </w:rPr>
        <w:t xml:space="preserve">Krzysztof Kaczmarczyk </w:t>
      </w:r>
      <w:r>
        <w:rPr>
          <w:color w:val="5B5B5B"/>
          <w:sz w:val="18"/>
        </w:rPr>
        <w:t xml:space="preserve">– </w:t>
      </w:r>
      <w:r>
        <w:rPr>
          <w:color w:val="424242"/>
          <w:sz w:val="18"/>
        </w:rPr>
        <w:t xml:space="preserve">Member </w:t>
      </w:r>
      <w:r>
        <w:rPr>
          <w:color w:val="313131"/>
          <w:sz w:val="18"/>
        </w:rPr>
        <w:t xml:space="preserve">of the Supervisory </w:t>
      </w:r>
      <w:r>
        <w:rPr>
          <w:color w:val="424242"/>
          <w:sz w:val="18"/>
        </w:rPr>
        <w:t>Board</w:t>
      </w:r>
    </w:p>
    <w:p w14:paraId="74A865BF" w14:textId="4580BEC2" w:rsidR="00FF5F67" w:rsidRPr="00FF5F67" w:rsidRDefault="00000000" w:rsidP="00FF5F67">
      <w:pPr>
        <w:spacing w:before="240"/>
        <w:rPr>
          <w:color w:val="313131"/>
          <w:spacing w:val="-2"/>
          <w:sz w:val="18"/>
        </w:rPr>
      </w:pPr>
      <w:r>
        <w:rPr>
          <w:b/>
          <w:color w:val="313131"/>
          <w:sz w:val="18"/>
        </w:rPr>
        <w:t xml:space="preserve">Bogusław Galewski </w:t>
      </w:r>
      <w:r>
        <w:rPr>
          <w:color w:val="707070"/>
          <w:sz w:val="18"/>
        </w:rPr>
        <w:t xml:space="preserve">– </w:t>
      </w:r>
      <w:r>
        <w:rPr>
          <w:color w:val="313131"/>
          <w:sz w:val="18"/>
        </w:rPr>
        <w:t xml:space="preserve">Member </w:t>
      </w:r>
      <w:r>
        <w:rPr>
          <w:color w:val="424242"/>
          <w:sz w:val="18"/>
        </w:rPr>
        <w:t xml:space="preserve">of the Supervisory </w:t>
      </w:r>
      <w:r>
        <w:rPr>
          <w:color w:val="313131"/>
          <w:sz w:val="18"/>
        </w:rPr>
        <w:t>Board</w:t>
      </w:r>
    </w:p>
    <w:p w14:paraId="66C83D98" w14:textId="7EDBF351" w:rsidR="00AA35BF" w:rsidRPr="00FF5F67" w:rsidRDefault="00000000" w:rsidP="00FF5F67">
      <w:pPr>
        <w:spacing w:before="240"/>
        <w:rPr>
          <w:b/>
          <w:color w:val="313131"/>
          <w:sz w:val="18"/>
        </w:rPr>
      </w:pPr>
      <w:r>
        <w:rPr>
          <w:b/>
          <w:color w:val="313131"/>
          <w:sz w:val="18"/>
        </w:rPr>
        <w:t xml:space="preserve">Artur Wieczorek </w:t>
      </w:r>
      <w:r>
        <w:rPr>
          <w:color w:val="808080"/>
          <w:sz w:val="18"/>
        </w:rPr>
        <w:t xml:space="preserve">– </w:t>
      </w:r>
      <w:r>
        <w:rPr>
          <w:color w:val="424242"/>
          <w:sz w:val="18"/>
        </w:rPr>
        <w:t>Member of the Supervisory Board</w:t>
      </w:r>
    </w:p>
    <w:p w14:paraId="508AA953" w14:textId="64D2F8FD" w:rsidR="00AA35BF" w:rsidRDefault="00000000" w:rsidP="00FF5F67">
      <w:pPr>
        <w:spacing w:before="240"/>
        <w:rPr>
          <w:bCs/>
          <w:color w:val="313131"/>
          <w:spacing w:val="-2"/>
          <w:sz w:val="18"/>
        </w:rPr>
      </w:pPr>
      <w:r>
        <w:rPr>
          <w:b/>
          <w:color w:val="313131"/>
          <w:sz w:val="18"/>
        </w:rPr>
        <w:t xml:space="preserve">Urszula Wieczorek </w:t>
      </w:r>
      <w:r>
        <w:rPr>
          <w:color w:val="313131"/>
          <w:sz w:val="18"/>
        </w:rPr>
        <w:t>– Member of the Supervisory Board</w:t>
      </w:r>
    </w:p>
    <w:p w14:paraId="4D3EADCA" w14:textId="77777777" w:rsidR="00FF5F67" w:rsidRDefault="00FF5F67" w:rsidP="00FF5F67">
      <w:pPr>
        <w:spacing w:before="240"/>
        <w:rPr>
          <w:bCs/>
          <w:color w:val="313131"/>
          <w:spacing w:val="-2"/>
          <w:sz w:val="18"/>
        </w:rPr>
      </w:pPr>
    </w:p>
    <w:p w14:paraId="1182D148" w14:textId="77777777" w:rsidR="00FF5F67" w:rsidRDefault="00FF5F67" w:rsidP="00FF5F67">
      <w:pPr>
        <w:spacing w:before="240"/>
        <w:rPr>
          <w:bCs/>
          <w:color w:val="313131"/>
          <w:spacing w:val="-2"/>
          <w:sz w:val="18"/>
        </w:rPr>
      </w:pPr>
    </w:p>
    <w:p w14:paraId="33E247A5" w14:textId="77777777" w:rsidR="00FF5F67" w:rsidRDefault="00FF5F67" w:rsidP="00FF5F67">
      <w:pPr>
        <w:spacing w:before="240"/>
        <w:rPr>
          <w:bCs/>
          <w:color w:val="313131"/>
          <w:spacing w:val="-2"/>
          <w:sz w:val="18"/>
        </w:rPr>
      </w:pPr>
    </w:p>
    <w:p w14:paraId="16548E7B" w14:textId="77777777" w:rsidR="001B570F" w:rsidRDefault="001B570F" w:rsidP="00FF5F67">
      <w:pPr>
        <w:spacing w:before="240"/>
        <w:rPr>
          <w:bCs/>
          <w:color w:val="313131"/>
          <w:spacing w:val="-2"/>
          <w:sz w:val="18"/>
        </w:rPr>
      </w:pPr>
    </w:p>
    <w:p w14:paraId="7C00EA8E" w14:textId="77777777" w:rsidR="001B570F" w:rsidRDefault="001B570F" w:rsidP="00FF5F67">
      <w:pPr>
        <w:spacing w:before="240"/>
        <w:rPr>
          <w:bCs/>
          <w:color w:val="313131"/>
          <w:spacing w:val="-2"/>
          <w:sz w:val="18"/>
        </w:rPr>
      </w:pPr>
    </w:p>
    <w:p w14:paraId="2AAB92B0" w14:textId="77777777" w:rsidR="001B570F" w:rsidRDefault="001B570F" w:rsidP="00FF5F67">
      <w:pPr>
        <w:spacing w:before="240"/>
        <w:rPr>
          <w:bCs/>
          <w:color w:val="313131"/>
          <w:spacing w:val="-2"/>
          <w:sz w:val="18"/>
        </w:rPr>
      </w:pPr>
    </w:p>
    <w:p w14:paraId="6326A90F" w14:textId="77777777" w:rsidR="001B570F" w:rsidRDefault="001B570F" w:rsidP="00FF5F67">
      <w:pPr>
        <w:spacing w:before="240"/>
        <w:rPr>
          <w:bCs/>
          <w:color w:val="313131"/>
          <w:spacing w:val="-2"/>
          <w:sz w:val="18"/>
        </w:rPr>
      </w:pPr>
    </w:p>
    <w:p w14:paraId="2C6BE063" w14:textId="77777777" w:rsidR="001B570F" w:rsidRDefault="001B570F" w:rsidP="00FF5F67">
      <w:pPr>
        <w:spacing w:before="240"/>
        <w:rPr>
          <w:bCs/>
          <w:color w:val="313131"/>
          <w:spacing w:val="-2"/>
          <w:sz w:val="18"/>
        </w:rPr>
      </w:pPr>
    </w:p>
    <w:p w14:paraId="33335B6F" w14:textId="77777777" w:rsidR="001B570F" w:rsidRDefault="001B570F" w:rsidP="00FF5F67">
      <w:pPr>
        <w:spacing w:before="240"/>
        <w:rPr>
          <w:bCs/>
          <w:color w:val="313131"/>
          <w:spacing w:val="-2"/>
          <w:sz w:val="18"/>
        </w:rPr>
      </w:pPr>
    </w:p>
    <w:p w14:paraId="21BF8507" w14:textId="77777777" w:rsidR="001B570F" w:rsidRDefault="001B570F" w:rsidP="00FF5F67">
      <w:pPr>
        <w:spacing w:before="240"/>
        <w:rPr>
          <w:bCs/>
          <w:color w:val="313131"/>
          <w:spacing w:val="-2"/>
          <w:sz w:val="18"/>
        </w:rPr>
      </w:pPr>
    </w:p>
    <w:p w14:paraId="4BB89E5E" w14:textId="77777777" w:rsidR="00FF5F67" w:rsidRDefault="00FF5F67" w:rsidP="00FF5F67">
      <w:pPr>
        <w:spacing w:before="240"/>
        <w:rPr>
          <w:bCs/>
          <w:color w:val="313131"/>
          <w:spacing w:val="-2"/>
          <w:sz w:val="18"/>
        </w:rPr>
      </w:pPr>
    </w:p>
    <w:p w14:paraId="606CF95D" w14:textId="0CF09CB5" w:rsidR="00FF5F67" w:rsidRPr="00FF5F67" w:rsidRDefault="00FF5F67" w:rsidP="00FF5F67">
      <w:pPr>
        <w:spacing w:before="240"/>
        <w:rPr>
          <w:b/>
          <w:sz w:val="18"/>
        </w:rPr>
      </w:pPr>
      <w:r>
        <w:rPr>
          <w:sz w:val="18"/>
        </w:rPr>
        <w:t>Publication date: April 30, 2025</w:t>
      </w:r>
    </w:p>
    <w:sectPr w:rsidR="00FF5F67" w:rsidRPr="00FF5F67" w:rsidSect="00FF5F67">
      <w:footerReference w:type="default" r:id="rId8"/>
      <w:type w:val="continuous"/>
      <w:pgSz w:w="11900" w:h="16840"/>
      <w:pgMar w:top="660" w:right="1260" w:bottom="1380" w:left="1600" w:header="0" w:footer="11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614DE" w14:textId="77777777" w:rsidR="00336850" w:rsidRDefault="00336850">
      <w:r>
        <w:separator/>
      </w:r>
    </w:p>
  </w:endnote>
  <w:endnote w:type="continuationSeparator" w:id="0">
    <w:p w14:paraId="6E8A6DBC" w14:textId="77777777" w:rsidR="00336850" w:rsidRDefault="0033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B1689" w14:textId="4AB62815" w:rsidR="00AA35BF" w:rsidRDefault="00AA35BF">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91929" w14:textId="77777777" w:rsidR="00336850" w:rsidRDefault="00336850">
      <w:r>
        <w:separator/>
      </w:r>
    </w:p>
  </w:footnote>
  <w:footnote w:type="continuationSeparator" w:id="0">
    <w:p w14:paraId="366C53C9" w14:textId="77777777" w:rsidR="00336850" w:rsidRDefault="00336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D031CA"/>
    <w:multiLevelType w:val="hybridMultilevel"/>
    <w:tmpl w:val="B9E62592"/>
    <w:lvl w:ilvl="0" w:tplc="DC90119E">
      <w:start w:val="1"/>
      <w:numFmt w:val="lowerLetter"/>
      <w:lvlText w:val="%1)"/>
      <w:lvlJc w:val="left"/>
      <w:pPr>
        <w:ind w:left="431" w:hanging="276"/>
        <w:jc w:val="left"/>
      </w:pPr>
      <w:rPr>
        <w:rFonts w:hint="default"/>
        <w:spacing w:val="-1"/>
        <w:w w:val="99"/>
        <w:lang w:val="pl-PL" w:eastAsia="en-US" w:bidi="ar-SA"/>
      </w:rPr>
    </w:lvl>
    <w:lvl w:ilvl="1" w:tplc="204A08DC">
      <w:numFmt w:val="bullet"/>
      <w:lvlText w:val="•"/>
      <w:lvlJc w:val="left"/>
      <w:pPr>
        <w:ind w:left="1299" w:hanging="276"/>
      </w:pPr>
      <w:rPr>
        <w:rFonts w:hint="default"/>
        <w:lang w:val="pl-PL" w:eastAsia="en-US" w:bidi="ar-SA"/>
      </w:rPr>
    </w:lvl>
    <w:lvl w:ilvl="2" w:tplc="2924C98C">
      <w:numFmt w:val="bullet"/>
      <w:lvlText w:val="•"/>
      <w:lvlJc w:val="left"/>
      <w:pPr>
        <w:ind w:left="2159" w:hanging="276"/>
      </w:pPr>
      <w:rPr>
        <w:rFonts w:hint="default"/>
        <w:lang w:val="pl-PL" w:eastAsia="en-US" w:bidi="ar-SA"/>
      </w:rPr>
    </w:lvl>
    <w:lvl w:ilvl="3" w:tplc="B8840DFA">
      <w:numFmt w:val="bullet"/>
      <w:lvlText w:val="•"/>
      <w:lvlJc w:val="left"/>
      <w:pPr>
        <w:ind w:left="3019" w:hanging="276"/>
      </w:pPr>
      <w:rPr>
        <w:rFonts w:hint="default"/>
        <w:lang w:val="pl-PL" w:eastAsia="en-US" w:bidi="ar-SA"/>
      </w:rPr>
    </w:lvl>
    <w:lvl w:ilvl="4" w:tplc="78E0B6B2">
      <w:numFmt w:val="bullet"/>
      <w:lvlText w:val="•"/>
      <w:lvlJc w:val="left"/>
      <w:pPr>
        <w:ind w:left="3879" w:hanging="276"/>
      </w:pPr>
      <w:rPr>
        <w:rFonts w:hint="default"/>
        <w:lang w:val="pl-PL" w:eastAsia="en-US" w:bidi="ar-SA"/>
      </w:rPr>
    </w:lvl>
    <w:lvl w:ilvl="5" w:tplc="57EC7CBC">
      <w:numFmt w:val="bullet"/>
      <w:lvlText w:val="•"/>
      <w:lvlJc w:val="left"/>
      <w:pPr>
        <w:ind w:left="4739" w:hanging="276"/>
      </w:pPr>
      <w:rPr>
        <w:rFonts w:hint="default"/>
        <w:lang w:val="pl-PL" w:eastAsia="en-US" w:bidi="ar-SA"/>
      </w:rPr>
    </w:lvl>
    <w:lvl w:ilvl="6" w:tplc="C722DA12">
      <w:numFmt w:val="bullet"/>
      <w:lvlText w:val="•"/>
      <w:lvlJc w:val="left"/>
      <w:pPr>
        <w:ind w:left="5599" w:hanging="276"/>
      </w:pPr>
      <w:rPr>
        <w:rFonts w:hint="default"/>
        <w:lang w:val="pl-PL" w:eastAsia="en-US" w:bidi="ar-SA"/>
      </w:rPr>
    </w:lvl>
    <w:lvl w:ilvl="7" w:tplc="91E21572">
      <w:numFmt w:val="bullet"/>
      <w:lvlText w:val="•"/>
      <w:lvlJc w:val="left"/>
      <w:pPr>
        <w:ind w:left="6459" w:hanging="276"/>
      </w:pPr>
      <w:rPr>
        <w:rFonts w:hint="default"/>
        <w:lang w:val="pl-PL" w:eastAsia="en-US" w:bidi="ar-SA"/>
      </w:rPr>
    </w:lvl>
    <w:lvl w:ilvl="8" w:tplc="2DD8FFA6">
      <w:numFmt w:val="bullet"/>
      <w:lvlText w:val="•"/>
      <w:lvlJc w:val="left"/>
      <w:pPr>
        <w:ind w:left="7319" w:hanging="276"/>
      </w:pPr>
      <w:rPr>
        <w:rFonts w:hint="default"/>
        <w:lang w:val="pl-PL" w:eastAsia="en-US" w:bidi="ar-SA"/>
      </w:rPr>
    </w:lvl>
  </w:abstractNum>
  <w:num w:numId="1" w16cid:durableId="3400142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A35BF"/>
    <w:rsid w:val="001B570F"/>
    <w:rsid w:val="002D630C"/>
    <w:rsid w:val="00336850"/>
    <w:rsid w:val="005C40A2"/>
    <w:rsid w:val="00616B7F"/>
    <w:rsid w:val="00AA35BF"/>
    <w:rsid w:val="00C23448"/>
    <w:rsid w:val="00FF5F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DA89F"/>
  <w15:docId w15:val="{FF34E099-5F30-4680-B0A3-AC84C18E7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Arial" w:eastAsia="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8"/>
      <w:szCs w:val="18"/>
    </w:rPr>
  </w:style>
  <w:style w:type="paragraph" w:styleId="Tytu">
    <w:name w:val="Title"/>
    <w:basedOn w:val="Normalny"/>
    <w:uiPriority w:val="10"/>
    <w:qFormat/>
    <w:pPr>
      <w:spacing w:line="1241" w:lineRule="exact"/>
    </w:pPr>
    <w:rPr>
      <w:rFonts w:ascii="Times New Roman" w:eastAsia="Times New Roman" w:hAnsi="Times New Roman" w:cs="Times New Roman"/>
      <w:b/>
      <w:bCs/>
      <w:i/>
      <w:iCs/>
      <w:sz w:val="112"/>
      <w:szCs w:val="112"/>
    </w:rPr>
  </w:style>
  <w:style w:type="paragraph" w:styleId="Akapitzlist">
    <w:name w:val="List Paragraph"/>
    <w:basedOn w:val="Normalny"/>
    <w:uiPriority w:val="1"/>
    <w:qFormat/>
    <w:pPr>
      <w:ind w:left="431" w:right="101" w:hanging="274"/>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FF5F67"/>
    <w:pPr>
      <w:tabs>
        <w:tab w:val="center" w:pos="4536"/>
        <w:tab w:val="right" w:pos="9072"/>
      </w:tabs>
    </w:pPr>
  </w:style>
  <w:style w:type="character" w:customStyle="1" w:styleId="NagwekZnak">
    <w:name w:val="Nagłówek Znak"/>
    <w:basedOn w:val="Domylnaczcionkaakapitu"/>
    <w:link w:val="Nagwek"/>
    <w:uiPriority w:val="99"/>
    <w:rsid w:val="00FF5F67"/>
    <w:rPr>
      <w:rFonts w:ascii="Arial" w:eastAsia="Arial" w:hAnsi="Arial" w:cs="Arial"/>
      <w:lang w:val="en-US"/>
    </w:rPr>
  </w:style>
  <w:style w:type="paragraph" w:styleId="Stopka">
    <w:name w:val="footer"/>
    <w:basedOn w:val="Normalny"/>
    <w:link w:val="StopkaZnak"/>
    <w:uiPriority w:val="99"/>
    <w:unhideWhenUsed/>
    <w:rsid w:val="00FF5F67"/>
    <w:pPr>
      <w:tabs>
        <w:tab w:val="center" w:pos="4536"/>
        <w:tab w:val="right" w:pos="9072"/>
      </w:tabs>
    </w:pPr>
  </w:style>
  <w:style w:type="character" w:customStyle="1" w:styleId="StopkaZnak">
    <w:name w:val="Stopka Znak"/>
    <w:basedOn w:val="Domylnaczcionkaakapitu"/>
    <w:link w:val="Stopka"/>
    <w:uiPriority w:val="99"/>
    <w:rsid w:val="00FF5F67"/>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906</Characters>
  <Application>Microsoft Office Word</Application>
  <DocSecurity>0</DocSecurity>
  <Lines>37</Lines>
  <Paragraphs>25</Paragraphs>
  <ScaleCrop>false</ScaleCrop>
  <Company/>
  <LinksUpToDate>false</LinksUpToDate>
  <CharactersWithSpaces>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Olimpia Sankowska</cp:lastModifiedBy>
  <cp:revision>3</cp:revision>
  <dcterms:created xsi:type="dcterms:W3CDTF">2025-10-16T14:55:00Z</dcterms:created>
  <dcterms:modified xsi:type="dcterms:W3CDTF">2025-10-24T11:46:00Z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2025-10-16T00:00:00Z</vt:filetime>
  </property>
</Properties>
</file>